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РЕЗОЛЮТИВНАЯ ЧАСТЬ </w:t>
      </w:r>
      <w:r>
        <w:rPr>
          <w:rFonts w:ascii="Times New Roman" w:eastAsia="Times New Roman" w:hAnsi="Times New Roman" w:cs="Times New Roman"/>
        </w:rPr>
        <w:t xml:space="preserve">ЗАОЧНОГО </w:t>
      </w:r>
      <w:r>
        <w:rPr>
          <w:rFonts w:ascii="Times New Roman" w:eastAsia="Times New Roman" w:hAnsi="Times New Roman" w:cs="Times New Roman"/>
        </w:rPr>
        <w:t>РЕШЕНИЯ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widowControl w:val="0"/>
        <w:spacing w:before="0" w:after="0"/>
        <w:ind w:firstLine="709"/>
        <w:jc w:val="center"/>
      </w:pPr>
    </w:p>
    <w:p>
      <w:pPr>
        <w:widowControl w:val="0"/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9rplc-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секретаре судебных заседаний </w:t>
      </w:r>
      <w:r>
        <w:rPr>
          <w:rStyle w:val="cat-FIOgrp-10rplc-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гражданское дело №2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-2806/2025</w:t>
      </w:r>
      <w:r>
        <w:rPr>
          <w:rFonts w:ascii="Times New Roman" w:eastAsia="Times New Roman" w:hAnsi="Times New Roman" w:cs="Times New Roman"/>
        </w:rPr>
        <w:t xml:space="preserve"> по исковому заявлению </w:t>
      </w:r>
      <w:r>
        <w:rPr>
          <w:rStyle w:val="cat-OrganizationNamegrp-23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Шаймардановой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Style w:val="cat-OrganizationNamegrp-23rplc-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(ИНН: </w:t>
      </w:r>
      <w:r>
        <w:rPr>
          <w:rFonts w:ascii="Times New Roman" w:eastAsia="Times New Roman" w:hAnsi="Times New Roman" w:cs="Times New Roman"/>
        </w:rPr>
        <w:t>7805646537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Шаймардановой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22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13"/>
          <w:rFonts w:ascii="Times New Roman" w:eastAsia="Times New Roman" w:hAnsi="Times New Roman" w:cs="Times New Roman"/>
        </w:rPr>
        <w:t>...</w:t>
      </w:r>
      <w:r>
        <w:rPr>
          <w:rStyle w:val="cat-ExternalSystemDefinedgrp-2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удовлетворить</w:t>
      </w:r>
      <w:r>
        <w:rPr>
          <w:rFonts w:ascii="Times New Roman" w:eastAsia="Times New Roman" w:hAnsi="Times New Roman" w:cs="Times New Roman"/>
        </w:rPr>
        <w:t xml:space="preserve"> частично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>Шаймардановой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Style w:val="cat-OrganizationNamegrp-23rplc-1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задолженность по договору займа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4rplc-1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Sumgrp-15rplc-2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том числе,</w:t>
      </w:r>
    </w:p>
    <w:p>
      <w:pPr>
        <w:spacing w:before="0" w:after="0"/>
        <w:ind w:firstLine="709"/>
        <w:jc w:val="both"/>
      </w:pPr>
      <w:r>
        <w:rPr>
          <w:rStyle w:val="cat-Sumgrp-16rplc-2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сумму основного долга</w:t>
      </w:r>
    </w:p>
    <w:p>
      <w:pPr>
        <w:spacing w:before="0" w:after="0"/>
        <w:ind w:firstLine="709"/>
        <w:jc w:val="both"/>
      </w:pPr>
      <w:r>
        <w:rPr>
          <w:rStyle w:val="cat-Sumgrp-17rplc-2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Style w:val="cat-UserDefinedgrp-3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Style w:val="cat-PhoneNumbergrp-25rplc-28"/>
          <w:rFonts w:ascii="Times New Roman" w:eastAsia="Times New Roman" w:hAnsi="Times New Roman" w:cs="Times New Roman"/>
        </w:rPr>
        <w:t>телефон</w:t>
      </w:r>
    </w:p>
    <w:p>
      <w:pPr>
        <w:spacing w:before="0" w:after="0"/>
        <w:ind w:firstLine="709"/>
        <w:jc w:val="both"/>
      </w:pPr>
      <w:r>
        <w:rPr>
          <w:rStyle w:val="cat-Sumgrp-18rplc-2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проценты за пользование займом за период с </w:t>
      </w:r>
      <w:r>
        <w:rPr>
          <w:rStyle w:val="cat-UserDefinedgrp-32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</w:rPr>
        <w:t>Шаймардановой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Style w:val="cat-OrganizationNamegrp-23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расходы по оплате государственной пошлины в размере </w:t>
      </w:r>
      <w:r>
        <w:rPr>
          <w:rStyle w:val="cat-Sumgrp-19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расходы на оплату юридических услуг в размере </w:t>
      </w:r>
      <w:r>
        <w:rPr>
          <w:rStyle w:val="cat-Sumgrp-20rplc-37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о взыскании с </w:t>
      </w:r>
      <w:r>
        <w:rPr>
          <w:rStyle w:val="cat-FIOgrp-13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Style w:val="cat-OrganizationNamegrp-23rplc-3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расходов по оплате юридических услуг в размере </w:t>
      </w:r>
      <w:r>
        <w:rPr>
          <w:rStyle w:val="cat-Sumgrp-21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отказать.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1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4rplc-4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OrganizationNamegrp-23rplc-6">
    <w:name w:val="cat-OrganizationName grp-23 rplc-6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OrganizationNamegrp-23rplc-9">
    <w:name w:val="cat-OrganizationName grp-23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ExternalSystemDefinedgrp-26rplc-14">
    <w:name w:val="cat-ExternalSystemDefined grp-26 rplc-14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PhoneNumbergrp-24rplc-19">
    <w:name w:val="cat-PhoneNumber grp-24 rplc-19"/>
    <w:basedOn w:val="DefaultParagraphFont"/>
  </w:style>
  <w:style w:type="character" w:customStyle="1" w:styleId="cat-UserDefinedgrp-4rplc-21">
    <w:name w:val="cat-UserDefined grp-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PhoneNumbergrp-25rplc-28">
    <w:name w:val="cat-PhoneNumber grp-25 rplc-28"/>
    <w:basedOn w:val="DefaultParagraphFont"/>
  </w:style>
  <w:style w:type="character" w:customStyle="1" w:styleId="cat-Sumgrp-18rplc-29">
    <w:name w:val="cat-Sum grp-18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29rplc-34">
    <w:name w:val="cat-UserDefined grp-29 rplc-34"/>
    <w:basedOn w:val="DefaultParagraphFont"/>
  </w:style>
  <w:style w:type="character" w:customStyle="1" w:styleId="cat-OrganizationNamegrp-23rplc-35">
    <w:name w:val="cat-OrganizationName grp-23 rplc-35"/>
    <w:basedOn w:val="DefaultParagraphFont"/>
  </w:style>
  <w:style w:type="character" w:customStyle="1" w:styleId="cat-Sumgrp-19rplc-36">
    <w:name w:val="cat-Sum grp-19 rplc-36"/>
    <w:basedOn w:val="DefaultParagraphFont"/>
  </w:style>
  <w:style w:type="character" w:customStyle="1" w:styleId="cat-Sumgrp-20rplc-37">
    <w:name w:val="cat-Sum grp-20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OrganizationNamegrp-23rplc-39">
    <w:name w:val="cat-OrganizationName grp-23 rplc-39"/>
    <w:basedOn w:val="DefaultParagraphFont"/>
  </w:style>
  <w:style w:type="character" w:customStyle="1" w:styleId="cat-Sumgrp-21rplc-40">
    <w:name w:val="cat-Sum grp-21 rplc-40"/>
    <w:basedOn w:val="DefaultParagraphFont"/>
  </w:style>
  <w:style w:type="character" w:customStyle="1" w:styleId="cat-FIOgrp-14rplc-41">
    <w:name w:val="cat-FIO grp-14 rplc-41"/>
    <w:basedOn w:val="DefaultParagraphFont"/>
  </w:style>
  <w:style w:type="character" w:customStyle="1" w:styleId="cat-FIOgrp-14rplc-42">
    <w:name w:val="cat-FIO grp-1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